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jc w:val="center"/>
        <w:outlineLvl w:val="0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中国新闻奖媒体融合奖项参评作品推荐表</w:t>
      </w:r>
      <w:bookmarkStart w:id="0" w:name="附件3"/>
      <w:bookmarkEnd w:id="0"/>
    </w:p>
    <w:tbl>
      <w:tblPr>
        <w:tblStyle w:val="5"/>
        <w:tblW w:w="10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7"/>
        <w:gridCol w:w="1624"/>
        <w:gridCol w:w="1034"/>
        <w:gridCol w:w="492"/>
        <w:gridCol w:w="1475"/>
        <w:gridCol w:w="477"/>
        <w:gridCol w:w="913"/>
        <w:gridCol w:w="1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exact"/>
          <w:jc w:val="center"/>
        </w:trPr>
        <w:tc>
          <w:tcPr>
            <w:tcW w:w="2457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作品标题</w:t>
            </w:r>
          </w:p>
        </w:tc>
        <w:tc>
          <w:tcPr>
            <w:tcW w:w="31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“问政山东”网络问政平台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参评项目</w:t>
            </w:r>
          </w:p>
        </w:tc>
        <w:tc>
          <w:tcPr>
            <w:tcW w:w="323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shd w:val="clear" w:color="auto" w:fill="auto"/>
                <w:lang w:eastAsia="zh-CN"/>
              </w:rPr>
              <w:t>融合创新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2457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主创人员</w:t>
            </w:r>
          </w:p>
        </w:tc>
        <w:tc>
          <w:tcPr>
            <w:tcW w:w="78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崔维莉、林绍荣、</w:t>
            </w:r>
            <w:bookmarkStart w:id="1" w:name="_GoBack"/>
            <w:bookmarkEnd w:id="1"/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殷明姝、王旭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2457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编辑</w:t>
            </w:r>
          </w:p>
        </w:tc>
        <w:tc>
          <w:tcPr>
            <w:tcW w:w="78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殷明姝、刘桂秋、崔冬梅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1" w:hRule="exact"/>
          <w:jc w:val="center"/>
        </w:trPr>
        <w:tc>
          <w:tcPr>
            <w:tcW w:w="2457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  <w:highlight w:val="yellow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主管单位</w:t>
            </w:r>
          </w:p>
        </w:tc>
        <w:tc>
          <w:tcPr>
            <w:tcW w:w="3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山东广播电视台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发布日期及时间</w:t>
            </w:r>
          </w:p>
        </w:tc>
        <w:tc>
          <w:tcPr>
            <w:tcW w:w="3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" w:hAnsi="仿宋" w:eastAsia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2019年3月3日至今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exact"/>
          <w:jc w:val="center"/>
        </w:trPr>
        <w:tc>
          <w:tcPr>
            <w:tcW w:w="2457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发布平台</w:t>
            </w:r>
          </w:p>
        </w:tc>
        <w:tc>
          <w:tcPr>
            <w:tcW w:w="3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闪电新闻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作品时长</w:t>
            </w:r>
          </w:p>
        </w:tc>
        <w:tc>
          <w:tcPr>
            <w:tcW w:w="3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7" w:hRule="exact"/>
          <w:jc w:val="center"/>
        </w:trPr>
        <w:tc>
          <w:tcPr>
            <w:tcW w:w="2457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采编过程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（作品简介）</w:t>
            </w:r>
          </w:p>
        </w:tc>
        <w:tc>
          <w:tcPr>
            <w:tcW w:w="78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“问政山东”网络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问政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平台是山东广播电视台发挥媒体舆论监督功能、以移动优先为理念倾力打造的融媒问政产品。平台与《问政山东》等电视节目紧密互动，融合移动直播、短视频、网络报道、微博微信、新闻热线、线上线下互动等手段，创新媒体舆论监督的融媒传播模式，依托功能完善、易于互动、能评价、可考核的新媒体技术，逐步搭建起问政于民、问需于民、问计于民，融合舆论监督与问政理政功能于一体的线上系统。目前，已有30多个厅局入驻平台在线回答网友提问，每日线上互动量近千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5" w:hRule="exact"/>
          <w:jc w:val="center"/>
        </w:trPr>
        <w:tc>
          <w:tcPr>
            <w:tcW w:w="2457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社会效果</w:t>
            </w:r>
          </w:p>
        </w:tc>
        <w:tc>
          <w:tcPr>
            <w:tcW w:w="78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“问政山东”网络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问政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平台实现了多种媒体技术和表现形式的融合，每期网络直播观看量超100万，爆款短视频刷屏各大平台，被赞誉为舆论监督的“山东现象”。截至2019年底，经融媒问政监督后，15000多条群众和企业留言问题通过平台得到解决，各地330多份新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政策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意见出台并实施。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3" w:hRule="exact"/>
          <w:jc w:val="center"/>
        </w:trPr>
        <w:tc>
          <w:tcPr>
            <w:tcW w:w="2457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推荐理由</w:t>
            </w:r>
          </w:p>
        </w:tc>
        <w:tc>
          <w:tcPr>
            <w:tcW w:w="78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80" w:firstLineChars="20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“问政山东”网络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问政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平台利用移动新媒体技术，融合多媒体传播手段，创新“网络问政”“网络监督”的方式，体现了主流媒体的责任担当。推荐该作品参评。</w:t>
            </w:r>
          </w:p>
          <w:p>
            <w:pPr>
              <w:ind w:firstLine="480" w:firstLineChars="20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签名：                          （盖单位公章）</w:t>
            </w:r>
          </w:p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                             </w:t>
            </w:r>
            <w:r>
              <w:rPr>
                <w:rFonts w:ascii="华文中宋" w:hAnsi="华文中宋" w:eastAsia="华文中宋"/>
                <w:sz w:val="28"/>
                <w:szCs w:val="28"/>
              </w:rPr>
              <w:t>20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20</w:t>
            </w:r>
            <w:r>
              <w:rPr>
                <w:rFonts w:ascii="华文中宋" w:hAnsi="华文中宋" w:eastAsia="华文中宋"/>
                <w:sz w:val="28"/>
                <w:szCs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exac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联系人</w:t>
            </w:r>
          </w:p>
        </w:tc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殷明姝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邮箱</w:t>
            </w:r>
          </w:p>
        </w:tc>
        <w:tc>
          <w:tcPr>
            <w:tcW w:w="2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2968472592@qq.com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手机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15165110355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  <w:jc w:val="center"/>
        </w:trPr>
        <w:tc>
          <w:tcPr>
            <w:tcW w:w="24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地址</w:t>
            </w:r>
          </w:p>
        </w:tc>
        <w:tc>
          <w:tcPr>
            <w:tcW w:w="510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山东省济南市经十路18567号</w:t>
            </w:r>
          </w:p>
        </w:tc>
        <w:tc>
          <w:tcPr>
            <w:tcW w:w="9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邮编</w:t>
            </w:r>
          </w:p>
        </w:tc>
        <w:tc>
          <w:tcPr>
            <w:tcW w:w="18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250000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701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8</w: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jc w:val="left"/>
      <w:rPr>
        <w:rFonts w:ascii="楷体" w:hAnsi="楷体" w:eastAsia="楷体"/>
        <w:b/>
        <w:sz w:val="30"/>
        <w:szCs w:val="30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6B6"/>
    <w:rsid w:val="001F06B6"/>
    <w:rsid w:val="002E64F5"/>
    <w:rsid w:val="007C1BE5"/>
    <w:rsid w:val="00C409CD"/>
    <w:rsid w:val="051B3F58"/>
    <w:rsid w:val="06F75E8B"/>
    <w:rsid w:val="16A50429"/>
    <w:rsid w:val="39C10990"/>
    <w:rsid w:val="3E6309DC"/>
    <w:rsid w:val="68527408"/>
    <w:rsid w:val="69CB57FA"/>
    <w:rsid w:val="6C3A52E5"/>
    <w:rsid w:val="7A86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12"/>
    <w:unhideWhenUsed/>
    <w:qFormat/>
    <w:uiPriority w:val="99"/>
    <w:pPr>
      <w:spacing w:after="120"/>
    </w:pPr>
    <w:rPr>
      <w:rFonts w:ascii="Times New Roman" w:hAnsi="Times New Roman" w:cs="Times New Roman"/>
      <w:sz w:val="16"/>
      <w:szCs w:val="16"/>
      <w:lang w:val="zh-CN" w:eastAsia="zh-CN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unhideWhenUsed/>
    <w:qFormat/>
    <w:uiPriority w:val="99"/>
    <w:rPr>
      <w:color w:val="0000FF"/>
      <w:u w:val="single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页眉 Char"/>
    <w:link w:val="4"/>
    <w:qFormat/>
    <w:uiPriority w:val="0"/>
    <w:rPr>
      <w:sz w:val="18"/>
      <w:szCs w:val="18"/>
    </w:rPr>
  </w:style>
  <w:style w:type="character" w:customStyle="1" w:styleId="10">
    <w:name w:val="页眉 Char1"/>
    <w:basedOn w:val="6"/>
    <w:semiHidden/>
    <w:qFormat/>
    <w:uiPriority w:val="99"/>
    <w:rPr>
      <w:rFonts w:ascii="Calibri" w:hAnsi="Calibri" w:eastAsia="宋体" w:cs="宋体"/>
      <w:sz w:val="18"/>
      <w:szCs w:val="18"/>
    </w:rPr>
  </w:style>
  <w:style w:type="character" w:customStyle="1" w:styleId="11">
    <w:name w:val="页脚 Char1"/>
    <w:basedOn w:val="6"/>
    <w:semiHidden/>
    <w:qFormat/>
    <w:uiPriority w:val="99"/>
    <w:rPr>
      <w:rFonts w:ascii="Calibri" w:hAnsi="Calibri" w:eastAsia="宋体" w:cs="宋体"/>
      <w:sz w:val="18"/>
      <w:szCs w:val="18"/>
    </w:rPr>
  </w:style>
  <w:style w:type="character" w:customStyle="1" w:styleId="12">
    <w:name w:val="正文文本 3 Char"/>
    <w:basedOn w:val="6"/>
    <w:link w:val="2"/>
    <w:uiPriority w:val="99"/>
    <w:rPr>
      <w:rFonts w:ascii="Times New Roman" w:hAnsi="Times New Roman" w:eastAsia="宋体" w:cs="Times New Roman"/>
      <w:sz w:val="16"/>
      <w:szCs w:val="16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512</Words>
  <Characters>2919</Characters>
  <Lines>24</Lines>
  <Paragraphs>6</Paragraphs>
  <TotalTime>15</TotalTime>
  <ScaleCrop>false</ScaleCrop>
  <LinksUpToDate>false</LinksUpToDate>
  <CharactersWithSpaces>3425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2020-03-20T08:41:00Z</dcterms:created>
  <dc:creator>acer</dc:creator>
  <cp:lastModifiedBy>了不起的张小黑</cp:lastModifiedBy>
  <dcterms:modified xsi:type="dcterms:W3CDTF">2020-05-22T08:20:21Z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